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1986F" w14:textId="5FAC9EA6" w:rsidR="007A2C65" w:rsidRPr="007A2C65" w:rsidRDefault="007A2C65" w:rsidP="007A2C65">
      <w:pPr>
        <w:rPr>
          <w:b/>
          <w:bCs/>
        </w:rPr>
      </w:pPr>
      <w:r>
        <w:rPr>
          <w:b/>
        </w:rPr>
        <w:t>1</w:t>
      </w:r>
      <w:r w:rsidRPr="007A2C65">
        <w:rPr>
          <w:b/>
        </w:rPr>
        <w:t xml:space="preserve">. </w:t>
      </w:r>
      <w:proofErr w:type="spellStart"/>
      <w:r w:rsidRPr="007A2C65">
        <w:rPr>
          <w:b/>
          <w:bCs/>
        </w:rPr>
        <w:t>Кингисеппская</w:t>
      </w:r>
      <w:proofErr w:type="spellEnd"/>
      <w:r w:rsidRPr="007A2C65">
        <w:rPr>
          <w:b/>
          <w:bCs/>
        </w:rPr>
        <w:t xml:space="preserve"> городская</w:t>
      </w:r>
      <w:r w:rsidR="00BE7B9D">
        <w:rPr>
          <w:b/>
          <w:bCs/>
        </w:rPr>
        <w:t xml:space="preserve"> прокуратура</w:t>
      </w:r>
      <w:r w:rsidRPr="007A2C65">
        <w:rPr>
          <w:b/>
          <w:bCs/>
        </w:rPr>
        <w:t xml:space="preserve"> разъясняет особенности содержания газового оборудования при предоставлении коммунальной услуги по газоснабжению</w:t>
      </w:r>
    </w:p>
    <w:p w14:paraId="7D71954A" w14:textId="77777777" w:rsidR="007A2C65" w:rsidRPr="007A2C65" w:rsidRDefault="007A2C65" w:rsidP="007A2C65">
      <w:pPr>
        <w:rPr>
          <w:b/>
          <w:i/>
        </w:rPr>
      </w:pPr>
      <w:r w:rsidRPr="007A2C65">
        <w:rPr>
          <w:b/>
          <w:i/>
        </w:rPr>
        <w:t>Что относится к внутридомовому, а что к внутриквартирному газовому оборудованию?</w:t>
      </w:r>
    </w:p>
    <w:p w14:paraId="09793637" w14:textId="77777777" w:rsidR="007A2C65" w:rsidRPr="007A2C65" w:rsidRDefault="007A2C65" w:rsidP="007A2C65">
      <w:r w:rsidRPr="007A2C65">
        <w:t>Внутри многоквартирных домов газовое оборудование состоит из двух частей:</w:t>
      </w:r>
    </w:p>
    <w:p w14:paraId="0A21990D" w14:textId="77777777" w:rsidR="007A2C65" w:rsidRPr="007A2C65" w:rsidRDefault="007A2C65" w:rsidP="007A2C65">
      <w:r w:rsidRPr="007A2C65">
        <w:t>1. Внутридомовое, или ВДГО, – это общее имущество собственников помещений. К нему относятся газопроводы от места присоединения к сети газораспределения до запорного крана к внутриквартирному газовому оборудованию, в том числе ОДПУ, системы контроля уровня загазованности, стояки в доме, регулирующая арматура.</w:t>
      </w:r>
    </w:p>
    <w:p w14:paraId="45F93C9F" w14:textId="77777777" w:rsidR="007A2C65" w:rsidRPr="007A2C65" w:rsidRDefault="007A2C65" w:rsidP="007A2C65">
      <w:r w:rsidRPr="007A2C65">
        <w:t>2. Внутриквартирное, или ВКГО, – это газопроводы от запорного крана к газовому оборудованию внутри квартиры, ИПУ, системы контроля и само оборудование: плита, колонка, водонагреватель или отопительный котёл. Границей между этими частями является запорный кран.</w:t>
      </w:r>
    </w:p>
    <w:p w14:paraId="059782BF" w14:textId="77777777" w:rsidR="007A2C65" w:rsidRPr="007A2C65" w:rsidRDefault="007A2C65" w:rsidP="007A2C65">
      <w:r w:rsidRPr="007A2C65">
        <w:t>Обязательным условием поставки газа потребителю является заключение договоров на техническое обслуживание внутридомового газового оборудования (ВДГО) и внутриквартирного газового оборудования (ВКГО). Их заключают специализированная организация и собственник помещения либо его представитель – управляющей организации, ТСЖ, кооператив.</w:t>
      </w:r>
    </w:p>
    <w:p w14:paraId="207F8AD7" w14:textId="77777777" w:rsidR="007A2C65" w:rsidRPr="007A2C65" w:rsidRDefault="007A2C65" w:rsidP="007A2C65">
      <w:r w:rsidRPr="007A2C65">
        <w:rPr>
          <w:b/>
          <w:bCs/>
          <w:i/>
          <w:iCs/>
        </w:rPr>
        <w:t>Что изменилось в сфере обслуживания и ремонта газового оборудования</w:t>
      </w:r>
      <w:r w:rsidRPr="007A2C65">
        <w:t>?</w:t>
      </w:r>
    </w:p>
    <w:p w14:paraId="57FE2F73" w14:textId="77777777" w:rsidR="007A2C65" w:rsidRPr="007A2C65" w:rsidRDefault="007A2C65" w:rsidP="007A2C65">
      <w:r w:rsidRPr="007A2C65">
        <w:t>Федеральный закон от 18.03.2023 № 71-ФЗ ввёл новый порядок предоставления коммунальной услуги по газоснабжению (ст. 157.3 ЖК РФ). Среди основных изменений, которые внёс № 71-ФЗ:</w:t>
      </w:r>
    </w:p>
    <w:p w14:paraId="4D6F2458" w14:textId="77777777" w:rsidR="007A2C65" w:rsidRPr="007A2C65" w:rsidRDefault="007A2C65" w:rsidP="007A2C65">
      <w:r w:rsidRPr="007A2C65">
        <w:t>Техническое обслуживание и ремонт ВДГО и ВКГО в многоквартирном доме осуществляются одной организацией (ч. 4 ст. 157.3 ЖК РФ). Договоры с ней подписывают управляющая организация – в части работ по содержанию и ремонту внутридомового оборудования, собственники – на техническое обслуживание внутриквартирного (ч. ч. 2, 3 ст. 157.3 ЖК РФ).</w:t>
      </w:r>
    </w:p>
    <w:p w14:paraId="3BD22E71" w14:textId="77777777" w:rsidR="007A2C65" w:rsidRPr="007A2C65" w:rsidRDefault="007A2C65" w:rsidP="007A2C65">
      <w:r w:rsidRPr="007A2C65">
        <w:t>При этом в ДУ или уставе ТСЖ, кооператива должна быть предусмотрена обязанность заключить со специализированной организацией договор о техобслуживании и ремонте ВДГО при его наличии.</w:t>
      </w:r>
    </w:p>
    <w:p w14:paraId="094C832A" w14:textId="77777777" w:rsidR="007A2C65" w:rsidRPr="007A2C65" w:rsidRDefault="007A2C65" w:rsidP="007A2C65">
      <w:r w:rsidRPr="007A2C65">
        <w:rPr>
          <w:b/>
          <w:bCs/>
          <w:i/>
          <w:iCs/>
        </w:rPr>
        <w:t>Кто отвечает за непроведение в квартире работ по техобслуживанию ВКГО? Изменится ли плата за коммунальную услугу и обслуживание внутриквартирного оборудования?</w:t>
      </w:r>
    </w:p>
    <w:p w14:paraId="57509B21" w14:textId="77777777" w:rsidR="007A2C65" w:rsidRPr="007A2C65" w:rsidRDefault="007A2C65" w:rsidP="007A2C65">
      <w:r w:rsidRPr="007A2C65">
        <w:t xml:space="preserve">Органы власти будут регулировать тариф только для работ по ВКГО. Он рассчитывается с использованием методических указаний, утверждённых приказом Минстроя РФ от 29.05.2023 № 387/пр. Стоимость технического обслуживания и ремонта внутридомового оборудования должны согласовать стороны при заключении договора, а управляющая организация и ТСЖ, </w:t>
      </w:r>
      <w:r w:rsidRPr="007A2C65">
        <w:lastRenderedPageBreak/>
        <w:t>рассчитывая плату за содержание жилого помещения, – учесть в ней эти расходы.</w:t>
      </w:r>
    </w:p>
    <w:p w14:paraId="4A5C15A8" w14:textId="77777777" w:rsidR="007A2C65" w:rsidRPr="007A2C65" w:rsidRDefault="007A2C65" w:rsidP="007A2C65">
      <w:r w:rsidRPr="007A2C65">
        <w:t>С кем жителю МКД нужно заключить договор, и что будет, если этого не сделать? Заключать договоры на техническое обслуживание газового оборудования в МКД имеет право только одна специализированная организация – газораспределительная, осуществляющая транспортировку газа до места соединения сети с газопроводом, входящим в состав ВДГО дома. В регионах эти услуги предоставляют крупнейшие газораспределительные организации различных организационных форм.</w:t>
      </w:r>
    </w:p>
    <w:p w14:paraId="49B7B19C" w14:textId="77777777" w:rsidR="007A2C65" w:rsidRPr="007A2C65" w:rsidRDefault="007A2C65" w:rsidP="007A2C65">
      <w:r w:rsidRPr="007A2C65">
        <w:t>Для заключения договора в отношении внутриквартирного оборудования собственнику помещения необходимо узнать в управляющей организации, какая компания занимается техобслуживанием и ремонтом ВДГО дома. При этом типовые формы договоров установлены Минстроем РФ – их можно найти в приказе от 29.05.2023 № 388/пр.</w:t>
      </w:r>
    </w:p>
    <w:p w14:paraId="272596DF" w14:textId="77777777" w:rsidR="007A2C65" w:rsidRPr="007A2C65" w:rsidRDefault="007A2C65" w:rsidP="007A2C65">
      <w:r w:rsidRPr="007A2C65">
        <w:t>Если собственник помещения в МКД не заключит такой договор, в его квартире могут приостановить газоснабжение (п. 132 Правил № 354, п. 80 Правил № 410). Ему грозит административная ответственность по ст. 9.23 КоАП РФ, которой предусмотрен штраф для граждан до двух тысяч рублей, а за повторное нарушение – до 5 тысяч рублей.</w:t>
      </w:r>
    </w:p>
    <w:p w14:paraId="3C0860EC" w14:textId="6E1DFE75" w:rsidR="00EE65C6" w:rsidRDefault="00EE65C6"/>
    <w:p w14:paraId="10C6AA47" w14:textId="77777777" w:rsidR="007A2C65" w:rsidRDefault="007A2C65" w:rsidP="007A2C65">
      <w:pPr>
        <w:shd w:val="clear" w:color="auto" w:fill="FFFFFF"/>
        <w:spacing w:after="100" w:afterAutospacing="1"/>
        <w:contextualSpacing/>
        <w:textAlignment w:val="baseline"/>
        <w:rPr>
          <w:b/>
        </w:rPr>
      </w:pPr>
      <w:r w:rsidRPr="007A2C65">
        <w:rPr>
          <w:b/>
        </w:rPr>
        <w:t xml:space="preserve">2. </w:t>
      </w:r>
      <w:r>
        <w:rPr>
          <w:b/>
        </w:rPr>
        <w:t>Прокуратура разъясняет: Что делать, если вас укусило животное</w:t>
      </w:r>
    </w:p>
    <w:p w14:paraId="520A9D5D" w14:textId="154EF2D6"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color w:val="000000"/>
          <w:lang w:eastAsia="ru-RU"/>
        </w:rPr>
        <w:t xml:space="preserve">Полномочия по отлову животных возложены на администрации городских и сельских поселений, которые в свою очередь заключают контракт с компанией для отлова животных. Специалисты по заявкам граждан выезжают на место, занимается отловом, стерилизует, вакцинирует и </w:t>
      </w:r>
      <w:proofErr w:type="spellStart"/>
      <w:r w:rsidRPr="007A2C65">
        <w:rPr>
          <w:rFonts w:eastAsia="Times New Roman"/>
          <w:color w:val="000000"/>
          <w:lang w:eastAsia="ru-RU"/>
        </w:rPr>
        <w:t>чипирует</w:t>
      </w:r>
      <w:proofErr w:type="spellEnd"/>
      <w:r w:rsidRPr="007A2C65">
        <w:rPr>
          <w:rFonts w:eastAsia="Times New Roman"/>
          <w:color w:val="000000"/>
          <w:lang w:eastAsia="ru-RU"/>
        </w:rPr>
        <w:t xml:space="preserve"> животное. Далее животное выпускают в естественную среду обитания в соответствии с Федеральным законом № 498 «Об ответственном обращении с животными». В случае, если животное проявляет немотивированную агрессию, его забирают и размещают в приюте.</w:t>
      </w:r>
    </w:p>
    <w:p w14:paraId="7C43C8A8"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color w:val="000000"/>
          <w:lang w:eastAsia="ru-RU"/>
        </w:rPr>
        <w:t>Практически любая агрессия – мотивирована. Однако существует небольшой процент случаев, когда собака проявляет агрессию, казалось бы, на пустом месте (немотивированная агрессия). Причиной таких приступов ярости животного могут стать ошибки селекции, заражение бешенством.</w:t>
      </w:r>
    </w:p>
    <w:p w14:paraId="4F75C6FF"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color w:val="000000"/>
          <w:lang w:eastAsia="ru-RU"/>
        </w:rPr>
        <w:t>Если вы столкнулись с бездомной или просто чужой собакой, самая правильная тактика – избежать контакта. Пробуйте спокойным шагом обойти и не подавать признаков волнения. Но если собака всё же проявляет агрессию или, того хуже, начинает бросаться, важно действовать грамотно и без колебаний, чтобы избежать опасности или минимизировать ущерб собственному здоровью.</w:t>
      </w:r>
    </w:p>
    <w:p w14:paraId="7460091D"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b/>
          <w:bCs/>
          <w:color w:val="000000"/>
          <w:lang w:eastAsia="ru-RU"/>
        </w:rPr>
        <w:t>НЕ БЕЖАТЬ!</w:t>
      </w:r>
    </w:p>
    <w:p w14:paraId="234A8DA1"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color w:val="000000"/>
          <w:lang w:eastAsia="ru-RU"/>
        </w:rPr>
        <w:t>Если собака скалится и рычит, необходимо постараться дистанцироваться, но медленно, не поворачиваясь спиной к животному. Отходя, не стоит смотреть животному прямо в глаза. Бежать можно только, если рядом находится дерево или лестница, и вы понимаете, что успеете спрятаться или забежать в здание.</w:t>
      </w:r>
    </w:p>
    <w:p w14:paraId="7E282922"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b/>
          <w:bCs/>
          <w:color w:val="000000"/>
          <w:lang w:eastAsia="ru-RU"/>
        </w:rPr>
        <w:lastRenderedPageBreak/>
        <w:t>ГОВОРИТЬ УВЕРЕННО</w:t>
      </w:r>
    </w:p>
    <w:p w14:paraId="65BF00C6"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color w:val="000000"/>
          <w:lang w:eastAsia="ru-RU"/>
        </w:rPr>
        <w:t>Крик о помощи и визг от испуга могут усугубить ситуацию. Вероятно, что собака расценит это как слабость и набросится. А вот громкий твердый голос способен отпугнуть животное.</w:t>
      </w:r>
    </w:p>
    <w:p w14:paraId="6B8D9CD8"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b/>
          <w:bCs/>
          <w:color w:val="000000"/>
          <w:lang w:eastAsia="ru-RU"/>
        </w:rPr>
        <w:t>НЕ ГЛАДИТЬ</w:t>
      </w:r>
    </w:p>
    <w:p w14:paraId="32C70068"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color w:val="000000"/>
          <w:lang w:eastAsia="ru-RU"/>
        </w:rPr>
        <w:t>Если собака настроена агрессивно, то попытки погладить и ласково назвать ее всеми кличками, приходящими в голову, может закончиться для человека как минимум травмами.</w:t>
      </w:r>
    </w:p>
    <w:p w14:paraId="17676C07"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b/>
          <w:bCs/>
          <w:color w:val="000000"/>
          <w:lang w:eastAsia="ru-RU"/>
        </w:rPr>
        <w:t>ПРОРВАТЬ ОБОРОНУ</w:t>
      </w:r>
    </w:p>
    <w:p w14:paraId="75A7FEA3"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color w:val="000000"/>
          <w:lang w:eastAsia="ru-RU"/>
        </w:rPr>
        <w:t>Если вас окружила стая собак, нужно всячески стараться уйти с охраняемой ими территории. Главное – не бежать.</w:t>
      </w:r>
    </w:p>
    <w:p w14:paraId="48E0B8F6"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b/>
          <w:bCs/>
          <w:color w:val="000000"/>
          <w:lang w:eastAsia="ru-RU"/>
        </w:rPr>
        <w:t>СУМКУ ВПЕРЁД</w:t>
      </w:r>
    </w:p>
    <w:p w14:paraId="7024980C"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color w:val="000000"/>
          <w:lang w:eastAsia="ru-RU"/>
        </w:rPr>
        <w:t>Если животное всё же перешло в нападение, необходимо выставить вперед любой предмет, который есть с собой – сумку, зонтик, шапку, верхнюю одежду и т.д. В крайнем случае – выставите вперед руку. Вероятно, это меньшее из зол, ведь собака всегда кусает за то, что ближе всего к ней находится. Берегите горло и лицо.</w:t>
      </w:r>
    </w:p>
    <w:p w14:paraId="46E9E6AA"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b/>
          <w:bCs/>
          <w:color w:val="000000"/>
          <w:lang w:eastAsia="ru-RU"/>
        </w:rPr>
        <w:t>ЛУЧШАЯ ЗАЩИТА – НАПАДЕНИЕ!</w:t>
      </w:r>
    </w:p>
    <w:p w14:paraId="1642ED97"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color w:val="000000"/>
          <w:lang w:eastAsia="ru-RU"/>
        </w:rPr>
        <w:t>Если животное нападает, бить придется точечно и со всей силы. Сейчас ваша цель – победить противника. Помните, что у собаки тоже есть слабые места: кончик носа, переносица, глаза, затылочная часть, место за ушами, солнечное сплетение, гениталии, копчик, суставы лап.</w:t>
      </w:r>
    </w:p>
    <w:p w14:paraId="20A16790" w14:textId="77777777" w:rsidR="007A2C65" w:rsidRPr="007A2C65" w:rsidRDefault="007A2C65" w:rsidP="007A2C65">
      <w:pPr>
        <w:shd w:val="clear" w:color="auto" w:fill="FFFFFF"/>
        <w:spacing w:after="100" w:afterAutospacing="1"/>
        <w:contextualSpacing/>
        <w:textAlignment w:val="baseline"/>
        <w:rPr>
          <w:rFonts w:eastAsia="Times New Roman"/>
          <w:color w:val="000000"/>
          <w:lang w:eastAsia="ru-RU"/>
        </w:rPr>
      </w:pPr>
      <w:r w:rsidRPr="007A2C65">
        <w:rPr>
          <w:rFonts w:eastAsia="Times New Roman"/>
          <w:b/>
          <w:bCs/>
          <w:color w:val="000000"/>
          <w:lang w:eastAsia="ru-RU"/>
        </w:rPr>
        <w:t>ОБРАБОТАТЬ РАНЫ</w:t>
      </w:r>
    </w:p>
    <w:p w14:paraId="6B0ED182" w14:textId="77777777" w:rsidR="007A2C65" w:rsidRPr="007A2C65" w:rsidRDefault="007A2C65" w:rsidP="007A2C65">
      <w:pPr>
        <w:shd w:val="clear" w:color="auto" w:fill="FFFFFF"/>
        <w:spacing w:after="100" w:afterAutospacing="1"/>
        <w:contextualSpacing/>
        <w:textAlignment w:val="baseline"/>
        <w:rPr>
          <w:rFonts w:ascii="Arial" w:eastAsia="Times New Roman" w:hAnsi="Arial" w:cs="Arial"/>
          <w:color w:val="000000"/>
          <w:sz w:val="24"/>
          <w:szCs w:val="24"/>
          <w:lang w:eastAsia="ru-RU"/>
        </w:rPr>
      </w:pPr>
      <w:r w:rsidRPr="007A2C65">
        <w:rPr>
          <w:rFonts w:eastAsia="Times New Roman"/>
          <w:color w:val="000000"/>
          <w:lang w:eastAsia="ru-RU"/>
        </w:rPr>
        <w:t>Если вас укусило животное, тщательно промойте рану мыльной водой и незамедлительно обратитесь к врачу! Собака с неадекватным, нетипичным поведением может быть больна бешенством.</w:t>
      </w:r>
    </w:p>
    <w:p w14:paraId="32884C08" w14:textId="77777777" w:rsidR="007A2C65" w:rsidRPr="007A2C65" w:rsidRDefault="007A2C65" w:rsidP="007A2C65">
      <w:pPr>
        <w:shd w:val="clear" w:color="auto" w:fill="FFFFFF"/>
        <w:spacing w:after="100" w:afterAutospacing="1"/>
        <w:contextualSpacing/>
        <w:textAlignment w:val="baseline"/>
        <w:rPr>
          <w:rFonts w:ascii="Arial" w:eastAsia="Times New Roman" w:hAnsi="Arial" w:cs="Arial"/>
          <w:color w:val="000000"/>
          <w:lang w:eastAsia="ru-RU"/>
        </w:rPr>
      </w:pPr>
      <w:r w:rsidRPr="007A2C65">
        <w:rPr>
          <w:rFonts w:eastAsia="Times New Roman"/>
          <w:b/>
          <w:bCs/>
          <w:color w:val="000000"/>
          <w:lang w:eastAsia="ru-RU"/>
        </w:rPr>
        <w:t>Встретили бездомное животное? Звоните!</w:t>
      </w:r>
    </w:p>
    <w:p w14:paraId="0FB7C831" w14:textId="3E18D558" w:rsidR="007A2C65" w:rsidRDefault="007A2C65">
      <w:pPr>
        <w:rPr>
          <w:rFonts w:eastAsia="Times New Roman"/>
          <w:b/>
          <w:color w:val="000000"/>
          <w:lang w:eastAsia="ru-RU"/>
        </w:rPr>
      </w:pPr>
      <w:r w:rsidRPr="007A2C65">
        <w:rPr>
          <w:rFonts w:eastAsia="Times New Roman"/>
          <w:b/>
          <w:color w:val="000000"/>
          <w:lang w:eastAsia="ru-RU"/>
        </w:rPr>
        <w:t>8(81375)4-87-99</w:t>
      </w:r>
    </w:p>
    <w:p w14:paraId="59BD5ED1" w14:textId="50EB6D90" w:rsidR="00B330A8" w:rsidRDefault="00B330A8">
      <w:pPr>
        <w:rPr>
          <w:b/>
        </w:rPr>
      </w:pPr>
    </w:p>
    <w:p w14:paraId="6E2AC469" w14:textId="652C83C6" w:rsidR="00B330A8" w:rsidRPr="00B330A8" w:rsidRDefault="00B330A8" w:rsidP="00B330A8">
      <w:pPr>
        <w:rPr>
          <w:b/>
        </w:rPr>
      </w:pPr>
      <w:r w:rsidRPr="00B330A8">
        <w:rPr>
          <w:b/>
        </w:rPr>
        <w:t xml:space="preserve">3. </w:t>
      </w:r>
      <w:r w:rsidRPr="00B330A8">
        <w:rPr>
          <w:b/>
          <w:bCs/>
        </w:rPr>
        <w:t xml:space="preserve">Кингисеппская городская прокуратура разъясняет: </w:t>
      </w:r>
      <w:r w:rsidRPr="00B330A8">
        <w:rPr>
          <w:b/>
        </w:rPr>
        <w:t>Коммерческий подкуп как форма коррупционного проявления</w:t>
      </w:r>
    </w:p>
    <w:p w14:paraId="79BDDDC3" w14:textId="77777777" w:rsidR="00B330A8" w:rsidRPr="00B330A8" w:rsidRDefault="00B330A8" w:rsidP="00B330A8">
      <w:r w:rsidRPr="00B330A8">
        <w:t xml:space="preserve">Термин «коррупция» в Российской Федерации закреплен законодательно и представляет собой строгое перечисление явлений коррупционного характера, таких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что ограничивает содержание данного понятия корыстными мотивами деятельности субъектов (ст. 1 Федерального закона от 25.12.2008 № 273-ФЗ «О противодействии коррупции». </w:t>
      </w:r>
    </w:p>
    <w:p w14:paraId="03F17828" w14:textId="77777777" w:rsidR="00B330A8" w:rsidRPr="00B330A8" w:rsidRDefault="00B330A8" w:rsidP="00B330A8">
      <w:r w:rsidRPr="00B330A8">
        <w:lastRenderedPageBreak/>
        <w:t xml:space="preserve">Коммерческий подкуп является одной из форм проявлений коррупционных преступлений наряду с уголовной ответственностью должностных лиц за получение взятки или дачу взятки должностному лицу. Причиной появления ответственности за коммерческий подкуп стало осознание законодателем общественной опасности коммерческого подкупа как формы коррупции. </w:t>
      </w:r>
    </w:p>
    <w:p w14:paraId="619B42D0" w14:textId="77777777" w:rsidR="00B330A8" w:rsidRPr="00B330A8" w:rsidRDefault="00B330A8" w:rsidP="00B330A8">
      <w:r w:rsidRPr="00B330A8">
        <w:t>Уголовный кодекс Российской Федерации (далее - УК РФ) предусматривает ответственность за коммерческий подкуп. Так, согласно ст. 204 УК РФ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наказывается крупным штрафом либо лишением свободы сроком до 12 лет.</w:t>
      </w:r>
    </w:p>
    <w:p w14:paraId="1C5F0CD1" w14:textId="77777777" w:rsidR="00B330A8" w:rsidRPr="00B330A8" w:rsidRDefault="00B330A8" w:rsidP="00B330A8">
      <w:r w:rsidRPr="00B330A8">
        <w:t>При этом в соответствии со ст. 204 УК РФ коммерческий подкуп подразделяется на незаконную передачу денег, ценных бумаг, иного имущества, оказание услуг имущественного характера и предоставление имущественных прав (ч. 1 ст. 204 УК РФ) и на незаконное получение денег, ценных бумаг, иного имущества, пользование услугами имущественного характера и имущественными правами (ч. 5 ст. 204 УК РФ).</w:t>
      </w:r>
    </w:p>
    <w:p w14:paraId="057B6CF2" w14:textId="77777777" w:rsidR="00B330A8" w:rsidRPr="00B330A8" w:rsidRDefault="00B330A8" w:rsidP="00B330A8">
      <w:r w:rsidRPr="00B330A8">
        <w:t>Законодатель предусмотрел специальное примечание к ст. 204 УК РФ, согласно которому лицо, совершившее деяния, предусмотренные ч. ч. 1 - 4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w:t>
      </w:r>
    </w:p>
    <w:p w14:paraId="6B0F2A2C" w14:textId="77777777" w:rsidR="00B330A8" w:rsidRPr="00B330A8" w:rsidRDefault="00B330A8" w:rsidP="00B330A8">
      <w:pPr>
        <w:rPr>
          <w:bCs/>
        </w:rPr>
      </w:pPr>
    </w:p>
    <w:p w14:paraId="3FD1C4E8" w14:textId="77C831AC" w:rsidR="00B330A8" w:rsidRPr="00B330A8" w:rsidRDefault="00B330A8" w:rsidP="00B330A8">
      <w:pPr>
        <w:rPr>
          <w:b/>
          <w:bCs/>
        </w:rPr>
      </w:pPr>
      <w:r w:rsidRPr="00B330A8">
        <w:rPr>
          <w:b/>
          <w:bCs/>
        </w:rPr>
        <w:t>4. Кингисеппская городская прокуратура разъясняет: Что нужно знать о телефонных мошенниках?</w:t>
      </w:r>
    </w:p>
    <w:p w14:paraId="6D7BD9E9" w14:textId="77777777" w:rsidR="00B330A8" w:rsidRPr="00B330A8" w:rsidRDefault="00B330A8" w:rsidP="00B330A8">
      <w:pPr>
        <w:rPr>
          <w:bCs/>
        </w:rPr>
      </w:pPr>
      <w:r w:rsidRPr="00B330A8">
        <w:rPr>
          <w:bCs/>
        </w:rPr>
        <w:t>Несмотря на предупреждения правоохранительных органов и частые сообщения в СМИ о фактах телефонного мошенничества, граждане, независимо от возраста и социального положения, продолжают попадаться на уловки телефонных аферистов.</w:t>
      </w:r>
    </w:p>
    <w:p w14:paraId="4363B37C" w14:textId="77777777" w:rsidR="00B330A8" w:rsidRPr="00B330A8" w:rsidRDefault="00B330A8" w:rsidP="00B330A8">
      <w:pPr>
        <w:rPr>
          <w:bCs/>
        </w:rPr>
      </w:pPr>
      <w:r w:rsidRPr="00B330A8">
        <w:rPr>
          <w:bCs/>
        </w:rPr>
        <w:t>Мошенники умело используют всю доступную информацию и технологии, разбираются в психологии людей, вынуждая жертву раскрывать всю информацию о себе, либо совершать те или иные действия, используют человеческие слабости (стяжательство, алчность) и чувства (сострадание, обеспокоенность за близких, жалость) в своих корыстных интересах.</w:t>
      </w:r>
    </w:p>
    <w:p w14:paraId="62E96EFE" w14:textId="77777777" w:rsidR="00B330A8" w:rsidRPr="00B330A8" w:rsidRDefault="00B330A8" w:rsidP="00B330A8">
      <w:pPr>
        <w:rPr>
          <w:bCs/>
        </w:rPr>
      </w:pPr>
      <w:r w:rsidRPr="00B330A8">
        <w:rPr>
          <w:bCs/>
        </w:rPr>
        <w:t>Но противостоять мошенникам можно. Для этого необходимо быть внимательными, проявлять здравомыслие и бдительностью.</w:t>
      </w:r>
    </w:p>
    <w:p w14:paraId="3053E309" w14:textId="77777777" w:rsidR="00B330A8" w:rsidRPr="00B330A8" w:rsidRDefault="00B330A8" w:rsidP="00B330A8">
      <w:pPr>
        <w:rPr>
          <w:bCs/>
        </w:rPr>
      </w:pPr>
      <w:r w:rsidRPr="00B330A8">
        <w:rPr>
          <w:bCs/>
        </w:rPr>
        <w:lastRenderedPageBreak/>
        <w:t>Основные известные схемы телефонного мошенничества:</w:t>
      </w:r>
    </w:p>
    <w:p w14:paraId="1D39A52A" w14:textId="77777777" w:rsidR="00B330A8" w:rsidRPr="00B330A8" w:rsidRDefault="00B330A8" w:rsidP="00B330A8">
      <w:pPr>
        <w:rPr>
          <w:bCs/>
        </w:rPr>
      </w:pPr>
      <w:r w:rsidRPr="00B330A8">
        <w:rPr>
          <w:bCs/>
        </w:rPr>
        <w:t>Случай с родственником.</w:t>
      </w:r>
    </w:p>
    <w:p w14:paraId="47820E61" w14:textId="77777777" w:rsidR="00B330A8" w:rsidRPr="00B330A8" w:rsidRDefault="00B330A8" w:rsidP="00B330A8">
      <w:pPr>
        <w:rPr>
          <w:bCs/>
        </w:rPr>
      </w:pPr>
      <w:r w:rsidRPr="00B330A8">
        <w:rPr>
          <w:bCs/>
        </w:rPr>
        <w:t>Мошенник представляется родственником (знакомым) и взволнованным голосом по телефону сообщает, что задержан сотрудниками полиции за совершение преступления (совершил ДТП, хранил оружие или наркотики, нанёс тяжкие телесные повреждения). Далее в разговор вступает якобы сотрудник полиции. Он уверенным тоном сообщает, что уже не раз «помогал» людям таким образом. Но если раньше деньги привозили непосредственно ему, то сейчас деньги необходимо привезти в определенное место или передать какому-либо человеку. Цена решения вопроса составляет определённую сумму. Через некоторое время после передачи денежных средств злоумышленникам, гражданин узнает, что с его родственником (знакомым) все в порядке, после чего понимает, что денежные средства были переданы мошенникам.</w:t>
      </w:r>
    </w:p>
    <w:p w14:paraId="636E7C13" w14:textId="77777777" w:rsidR="00B330A8" w:rsidRPr="00B330A8" w:rsidRDefault="00B330A8" w:rsidP="00B330A8">
      <w:pPr>
        <w:rPr>
          <w:bCs/>
        </w:rPr>
      </w:pPr>
      <w:r w:rsidRPr="00B330A8">
        <w:rPr>
          <w:bCs/>
        </w:rPr>
        <w:t>Розыгрыш призов (это могут быть телефон, ноутбук, автомобиль и др.).</w:t>
      </w:r>
    </w:p>
    <w:p w14:paraId="209AC0C4" w14:textId="77777777" w:rsidR="00B330A8" w:rsidRPr="00B330A8" w:rsidRDefault="00B330A8" w:rsidP="00B330A8">
      <w:pPr>
        <w:rPr>
          <w:bCs/>
        </w:rPr>
      </w:pPr>
      <w:r w:rsidRPr="00B330A8">
        <w:rPr>
          <w:bCs/>
        </w:rPr>
        <w:t xml:space="preserve">На телефон абонента сотовой связи приходит, как правило, в ночное время </w:t>
      </w:r>
      <w:proofErr w:type="spellStart"/>
      <w:r w:rsidRPr="00B330A8">
        <w:rPr>
          <w:bCs/>
        </w:rPr>
        <w:t>sms</w:t>
      </w:r>
      <w:proofErr w:type="spellEnd"/>
      <w:r w:rsidRPr="00B330A8">
        <w:rPr>
          <w:bCs/>
        </w:rPr>
        <w:t>-сообщение, из которого следует, что в результате проведенной лотереи он выиграл автомобиль. Для уточнения всех деталей потенциальной жертве предлагается посетить определенный сайт и ознакомиться с условиями акции, либо позвонить по одному из указанных телефонных номеров.</w:t>
      </w:r>
    </w:p>
    <w:p w14:paraId="6BE1ED33" w14:textId="77777777" w:rsidR="00B330A8" w:rsidRPr="00B330A8" w:rsidRDefault="00B330A8" w:rsidP="00B330A8">
      <w:pPr>
        <w:rPr>
          <w:bCs/>
        </w:rPr>
      </w:pPr>
      <w:r w:rsidRPr="00B330A8">
        <w:rPr>
          <w:bCs/>
        </w:rPr>
        <w:t xml:space="preserve">Во время разговора по телефону мошенники сообщают о том, что для выполнения необходимых формальностей (уплаты госпошлины, оформления необходимых документов, оплаты комиссии </w:t>
      </w:r>
      <w:proofErr w:type="gramStart"/>
      <w:r w:rsidRPr="00B330A8">
        <w:rPr>
          <w:bCs/>
        </w:rPr>
        <w:t>за</w:t>
      </w:r>
      <w:proofErr w:type="gramEnd"/>
      <w:r w:rsidRPr="00B330A8">
        <w:rPr>
          <w:bCs/>
        </w:rPr>
        <w:t xml:space="preserve"> </w:t>
      </w:r>
      <w:proofErr w:type="gramStart"/>
      <w:r w:rsidRPr="00B330A8">
        <w:rPr>
          <w:bCs/>
        </w:rPr>
        <w:t>перевода</w:t>
      </w:r>
      <w:proofErr w:type="gramEnd"/>
      <w:r w:rsidRPr="00B330A8">
        <w:rPr>
          <w:bCs/>
        </w:rPr>
        <w:t>) счастливому обладателю новенького автомобиля необходимо перечислить на счет некоторую сумму. Затем предлагается набрать определенную комбинацию цифр и символов, якобы для проверки поступления денег на счет и получения «кода регистрации». Как только жертва завершает указанные манипуляции, счет обнуляется, а мошенники исчезают в неизвестном направлении.</w:t>
      </w:r>
    </w:p>
    <w:p w14:paraId="5555C11A" w14:textId="77777777" w:rsidR="00B330A8" w:rsidRPr="00B330A8" w:rsidRDefault="00B330A8" w:rsidP="00B330A8">
      <w:pPr>
        <w:rPr>
          <w:bCs/>
        </w:rPr>
      </w:pPr>
      <w:r w:rsidRPr="00B330A8">
        <w:rPr>
          <w:bCs/>
        </w:rPr>
        <w:t>Если вы узнали о проведении лотереи только тогда, когда «выиграли» автомобиль, если вы не заполняли заявку на участие в ней либо каким-либо другим способом не подтверждали свое участие в розыгрыше, то, вероятнее всего, вас пытаются обмануть. Будьте осторожны!</w:t>
      </w:r>
    </w:p>
    <w:p w14:paraId="55DDDAC9" w14:textId="77777777" w:rsidR="00B330A8" w:rsidRPr="00B330A8" w:rsidRDefault="00B330A8" w:rsidP="00B330A8">
      <w:pPr>
        <w:rPr>
          <w:bCs/>
        </w:rPr>
      </w:pPr>
      <w:r w:rsidRPr="00B330A8">
        <w:rPr>
          <w:bCs/>
        </w:rPr>
        <w:t>SMS-просьба.</w:t>
      </w:r>
    </w:p>
    <w:p w14:paraId="3B1F30C7" w14:textId="77777777" w:rsidR="00B330A8" w:rsidRPr="00B330A8" w:rsidRDefault="00B330A8" w:rsidP="00B330A8">
      <w:pPr>
        <w:rPr>
          <w:bCs/>
        </w:rPr>
      </w:pPr>
      <w:r w:rsidRPr="00B330A8">
        <w:rPr>
          <w:bCs/>
        </w:rPr>
        <w:t>Абонент получает в социальной сети или на мобильный телефон сообщение: «У меня проблемы, позвони по такому-то номеру, если номер не доступен, положи на него определенную сумму и перезвони». Человек пополняет счёт и перезванивает, телефон по-прежнему не доступен, а деньги вернуть уже невозможно.</w:t>
      </w:r>
    </w:p>
    <w:p w14:paraId="369F2161" w14:textId="77777777" w:rsidR="00B330A8" w:rsidRPr="00B330A8" w:rsidRDefault="00B330A8" w:rsidP="00B330A8">
      <w:pPr>
        <w:rPr>
          <w:bCs/>
        </w:rPr>
      </w:pPr>
      <w:r w:rsidRPr="00B330A8">
        <w:rPr>
          <w:bCs/>
        </w:rPr>
        <w:t>Телефонный заказ от первых руководителей правоохранительных и государственных органов власти.</w:t>
      </w:r>
    </w:p>
    <w:p w14:paraId="11D04CF9" w14:textId="77777777" w:rsidR="00B330A8" w:rsidRPr="00B330A8" w:rsidRDefault="00B330A8" w:rsidP="00B330A8">
      <w:pPr>
        <w:rPr>
          <w:bCs/>
        </w:rPr>
      </w:pPr>
      <w:r w:rsidRPr="00B330A8">
        <w:rPr>
          <w:bCs/>
        </w:rPr>
        <w:t xml:space="preserve">На телефон абонента (предпринимателя, руководителя объекта общественного питания, торгового центра либо их сотрудникам и др.) поступает звонок от человека, который представляется одним из </w:t>
      </w:r>
      <w:r w:rsidRPr="00B330A8">
        <w:rPr>
          <w:bCs/>
        </w:rPr>
        <w:lastRenderedPageBreak/>
        <w:t>руководителей правоохранительных органов (прокуратуры, следственного комитета, налоговой инспекции и т.п.) и просит пополнить счет его телефона, дополнительно к этому абонент просит, например, забронировать столик в ресторане и сообщает, что по приезду на объект рассчитается. Не дождавшись приезда якобы должностного лица, руководствуясь уважением и доверием к руководителю правоохранительных или контролирующих органов, потерпевший переводит через терминал банка, либо через иные финансовые серверы денежные средства по указанному номеру.</w:t>
      </w:r>
    </w:p>
    <w:p w14:paraId="7F25B1E9" w14:textId="77777777" w:rsidR="00B330A8" w:rsidRPr="00B330A8" w:rsidRDefault="00B330A8" w:rsidP="00B330A8">
      <w:pPr>
        <w:rPr>
          <w:bCs/>
        </w:rPr>
      </w:pPr>
      <w:r w:rsidRPr="00B330A8">
        <w:rPr>
          <w:bCs/>
        </w:rPr>
        <w:t>Платный код.</w:t>
      </w:r>
    </w:p>
    <w:p w14:paraId="64274675" w14:textId="77777777" w:rsidR="00B330A8" w:rsidRPr="00B330A8" w:rsidRDefault="00B330A8" w:rsidP="00B330A8">
      <w:pPr>
        <w:rPr>
          <w:bCs/>
        </w:rPr>
      </w:pPr>
      <w:r w:rsidRPr="00B330A8">
        <w:rPr>
          <w:bCs/>
        </w:rPr>
        <w:t>Вам 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Вам предлагают под диктовку набрать код, который на самом деле является комбинацией для осуществления мобильного перевода денежных средств с Вашего счета абонента на счет злоумышленников. После выполнения этой операции с Вашей карты в пользу мошенников списывается определенная сумма, а телефон, с которого Вам позвонили, уже «вне зоны действия сети».</w:t>
      </w:r>
    </w:p>
    <w:p w14:paraId="51C6D86F" w14:textId="77777777" w:rsidR="00B330A8" w:rsidRPr="00B330A8" w:rsidRDefault="00B330A8" w:rsidP="00B330A8">
      <w:pPr>
        <w:rPr>
          <w:bCs/>
        </w:rPr>
      </w:pPr>
      <w:r w:rsidRPr="00B330A8">
        <w:rPr>
          <w:bCs/>
        </w:rPr>
        <w:t>Штрафные санкции оператора.</w:t>
      </w:r>
    </w:p>
    <w:p w14:paraId="546A03AC" w14:textId="77777777" w:rsidR="00B330A8" w:rsidRPr="00B330A8" w:rsidRDefault="00B330A8" w:rsidP="00B330A8">
      <w:pPr>
        <w:rPr>
          <w:bCs/>
        </w:rPr>
      </w:pPr>
      <w:r w:rsidRPr="00B330A8">
        <w:rPr>
          <w:bCs/>
        </w:rPr>
        <w:t>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экспресс-оплаты и сообщив их коды.</w:t>
      </w:r>
    </w:p>
    <w:p w14:paraId="021BC62A" w14:textId="77777777" w:rsidR="00B330A8" w:rsidRPr="00B330A8" w:rsidRDefault="00B330A8" w:rsidP="00B330A8">
      <w:pPr>
        <w:rPr>
          <w:bCs/>
        </w:rPr>
      </w:pPr>
      <w:r w:rsidRPr="00B330A8">
        <w:rPr>
          <w:bCs/>
        </w:rPr>
        <w:t>Ошибочный перевод средств.</w:t>
      </w:r>
    </w:p>
    <w:p w14:paraId="7E8DE337" w14:textId="77777777" w:rsidR="00B330A8" w:rsidRPr="00B330A8" w:rsidRDefault="00B330A8" w:rsidP="00B330A8">
      <w:pPr>
        <w:rPr>
          <w:bCs/>
        </w:rPr>
      </w:pPr>
      <w:r w:rsidRPr="00B330A8">
        <w:rPr>
          <w:bCs/>
        </w:rPr>
        <w:t>Абоненту приходит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14:paraId="2452AA66" w14:textId="77777777" w:rsidR="00B330A8" w:rsidRPr="00B330A8" w:rsidRDefault="00B330A8" w:rsidP="00B330A8">
      <w:pPr>
        <w:rPr>
          <w:bCs/>
        </w:rPr>
      </w:pPr>
      <w:r w:rsidRPr="00B330A8">
        <w:rPr>
          <w:bCs/>
        </w:rPr>
        <w:t>Предложение получить доступ к SMS – переписке и звонкам абонента.</w:t>
      </w:r>
    </w:p>
    <w:p w14:paraId="125FC760" w14:textId="77777777" w:rsidR="00B330A8" w:rsidRPr="00B330A8" w:rsidRDefault="00B330A8" w:rsidP="00B330A8">
      <w:pPr>
        <w:rPr>
          <w:bCs/>
        </w:rPr>
      </w:pPr>
      <w:r w:rsidRPr="00B330A8">
        <w:rPr>
          <w:bCs/>
        </w:rPr>
        <w:t>Учитывая склонность некоторых граждан «</w:t>
      </w:r>
      <w:proofErr w:type="spellStart"/>
      <w:r w:rsidRPr="00B330A8">
        <w:rPr>
          <w:bCs/>
        </w:rPr>
        <w:t>пошпионить</w:t>
      </w:r>
      <w:proofErr w:type="spellEnd"/>
      <w:r w:rsidRPr="00B330A8">
        <w:rPr>
          <w:bCs/>
        </w:rPr>
        <w:t>» за близкими и знакомыми, злоумышленники используют следующую схему, используя сеть Интернет. Пользователю предлагается изучить содержание SMS сообщений и список входящих и исходящих звонков интересующего абонента.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w:t>
      </w:r>
    </w:p>
    <w:p w14:paraId="7F7069D0" w14:textId="77777777" w:rsidR="00B330A8" w:rsidRPr="00B330A8" w:rsidRDefault="00B330A8" w:rsidP="00B330A8">
      <w:pPr>
        <w:rPr>
          <w:bCs/>
        </w:rPr>
      </w:pPr>
      <w:r w:rsidRPr="00B330A8">
        <w:rPr>
          <w:bCs/>
        </w:rPr>
        <w:t xml:space="preserve">После того, как пользователь отправляет SMS, с его счета списывается сумма гораздо больше той, что была указана мошенниками – до 500 рублей, а </w:t>
      </w:r>
      <w:r w:rsidRPr="00B330A8">
        <w:rPr>
          <w:bCs/>
        </w:rPr>
        <w:lastRenderedPageBreak/>
        <w:t>интересующая информация впоследствии так и не поступает. Поскольку большинство пострадавших в этом случае не обращаются в полицию (в связи с незначительностью ущерба), мошенники остаются безнаказанными и продолжают обманывать граждан.</w:t>
      </w:r>
    </w:p>
    <w:p w14:paraId="16985CC2" w14:textId="77777777" w:rsidR="00B330A8" w:rsidRPr="00B330A8" w:rsidRDefault="00B330A8" w:rsidP="00B330A8">
      <w:pPr>
        <w:rPr>
          <w:bCs/>
        </w:rPr>
      </w:pPr>
      <w:r w:rsidRPr="00B330A8">
        <w:rPr>
          <w:bCs/>
        </w:rPr>
        <w:t>Предложение о предоставлении данной услуги является мошенничеством, так как она может оказываться исключительно операторами сотовой связи и в установленном законом порядке!</w:t>
      </w:r>
    </w:p>
    <w:p w14:paraId="6E2B2C41" w14:textId="77777777" w:rsidR="00B330A8" w:rsidRPr="00B330A8" w:rsidRDefault="00B330A8" w:rsidP="00B330A8">
      <w:pPr>
        <w:rPr>
          <w:bCs/>
        </w:rPr>
      </w:pPr>
      <w:r w:rsidRPr="00B330A8">
        <w:rPr>
          <w:bCs/>
        </w:rPr>
        <w:t>Продажа имущества на интернет-сайтах.</w:t>
      </w:r>
    </w:p>
    <w:p w14:paraId="094DB925" w14:textId="77777777" w:rsidR="00B330A8" w:rsidRPr="00B330A8" w:rsidRDefault="00B330A8" w:rsidP="00B330A8">
      <w:pPr>
        <w:rPr>
          <w:bCs/>
        </w:rPr>
      </w:pPr>
      <w:r w:rsidRPr="00B330A8">
        <w:rPr>
          <w:bCs/>
        </w:rPr>
        <w:t>При звонке на телефон, размещенный на Интернет сайтах объявлений (</w:t>
      </w:r>
      <w:proofErr w:type="spellStart"/>
      <w:r w:rsidRPr="00B330A8">
        <w:rPr>
          <w:bCs/>
        </w:rPr>
        <w:t>Авито</w:t>
      </w:r>
      <w:proofErr w:type="spellEnd"/>
      <w:r w:rsidRPr="00B330A8">
        <w:rPr>
          <w:bCs/>
        </w:rPr>
        <w:t>, Юла, и других) правонарушитель просит пополнить счет его телефона, либо сообщить данные и номер карты потерпевшего для перевода денежных сре</w:t>
      </w:r>
      <w:proofErr w:type="gramStart"/>
      <w:r w:rsidRPr="00B330A8">
        <w:rPr>
          <w:bCs/>
        </w:rPr>
        <w:t>дств в к</w:t>
      </w:r>
      <w:proofErr w:type="gramEnd"/>
      <w:r w:rsidRPr="00B330A8">
        <w:rPr>
          <w:bCs/>
        </w:rPr>
        <w:t>ачестве задатка за товар. После сообщения данных карты происходит списание денежных средств.</w:t>
      </w:r>
    </w:p>
    <w:p w14:paraId="05C479EA" w14:textId="77777777" w:rsidR="00B330A8" w:rsidRPr="00B330A8" w:rsidRDefault="00B330A8" w:rsidP="00B330A8">
      <w:pPr>
        <w:rPr>
          <w:bCs/>
        </w:rPr>
      </w:pPr>
      <w:r w:rsidRPr="00B330A8">
        <w:rPr>
          <w:bCs/>
        </w:rPr>
        <w:t>Приведенный перечень мошеннических схем не ограничивается приведенными примерами. Преступники находят все новые и новые схемы и способы для достижения своих преступных замыслов.</w:t>
      </w:r>
    </w:p>
    <w:p w14:paraId="5D85C5B2" w14:textId="77777777" w:rsidR="00B330A8" w:rsidRPr="00B330A8" w:rsidRDefault="00B330A8" w:rsidP="00B330A8">
      <w:pPr>
        <w:rPr>
          <w:bCs/>
        </w:rPr>
      </w:pPr>
      <w:r w:rsidRPr="00B330A8">
        <w:rPr>
          <w:bCs/>
        </w:rPr>
        <w:t>Как уберечься от телефонных мошенничеств?</w:t>
      </w:r>
    </w:p>
    <w:p w14:paraId="6FFE26A3" w14:textId="77777777" w:rsidR="00B330A8" w:rsidRPr="00B330A8" w:rsidRDefault="00B330A8" w:rsidP="00B330A8">
      <w:pPr>
        <w:rPr>
          <w:bCs/>
        </w:rPr>
      </w:pPr>
      <w:r w:rsidRPr="00B330A8">
        <w:rPr>
          <w:bCs/>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w:t>
      </w:r>
    </w:p>
    <w:p w14:paraId="041D276A" w14:textId="77777777" w:rsidR="00B330A8" w:rsidRPr="00B330A8" w:rsidRDefault="00B330A8" w:rsidP="00B330A8">
      <w:pPr>
        <w:rPr>
          <w:bCs/>
        </w:rPr>
      </w:pPr>
      <w:r w:rsidRPr="00B330A8">
        <w:rPr>
          <w:bCs/>
        </w:rPr>
        <w:t>— не следует доверять звонкам и сообщениям, о том, что родственник или знакомый попал в аварию, задержан сотрудниками полиции за совершение преступления, особенно, если за этим следует просьба о перечислении денежных средств. Обычный звонок близкому человеку, о котором идет речь, позволяет развеять сомнения и понять, что это мошенники пытаются завладеть вашими средствами или имуществом. Не отдавайте деньги в любом таком случае, поскольку вы сами можете стать преступником, давая взятку действительным сотрудникам правоохранительных органов;</w:t>
      </w:r>
    </w:p>
    <w:p w14:paraId="6D7DCC12" w14:textId="77777777" w:rsidR="00B330A8" w:rsidRPr="00B330A8" w:rsidRDefault="00B330A8" w:rsidP="00B330A8">
      <w:pPr>
        <w:rPr>
          <w:bCs/>
        </w:rPr>
      </w:pPr>
      <w:r w:rsidRPr="00B330A8">
        <w:rPr>
          <w:bCs/>
        </w:rPr>
        <w:t>— не следует отвечать на звонки или SMS-сообщения с неизвестных номеров с просьбой положить на счет деньги;</w:t>
      </w:r>
    </w:p>
    <w:p w14:paraId="0E0AC215" w14:textId="77777777" w:rsidR="00B330A8" w:rsidRPr="00B330A8" w:rsidRDefault="00B330A8" w:rsidP="00B330A8">
      <w:pPr>
        <w:rPr>
          <w:bCs/>
        </w:rPr>
      </w:pPr>
      <w:r w:rsidRPr="00B330A8">
        <w:rPr>
          <w:bCs/>
        </w:rPr>
        <w:t>— нельзя сообщать по телефону кому бы то ни было сведения личного характера.</w:t>
      </w:r>
    </w:p>
    <w:p w14:paraId="4DC456B3" w14:textId="77777777" w:rsidR="00B330A8" w:rsidRPr="00B330A8" w:rsidRDefault="00B330A8" w:rsidP="00B330A8">
      <w:pPr>
        <w:rPr>
          <w:bCs/>
        </w:rPr>
      </w:pPr>
      <w:r w:rsidRPr="00B330A8">
        <w:rPr>
          <w:bCs/>
        </w:rPr>
        <w:t>Ответственность за телефонное мошенничество.</w:t>
      </w:r>
    </w:p>
    <w:p w14:paraId="003EFE47" w14:textId="77777777" w:rsidR="00B330A8" w:rsidRPr="00B330A8" w:rsidRDefault="00B330A8" w:rsidP="00B330A8">
      <w:pPr>
        <w:rPr>
          <w:bCs/>
        </w:rPr>
      </w:pPr>
      <w:r w:rsidRPr="00B330A8">
        <w:rPr>
          <w:bCs/>
        </w:rPr>
        <w:t>Если телефонные мошенники все же сумели завладеть вашими деньгами, то вопрос о привлечении их к уголовной ответственности будет решаться по нормам статьи 159 Уголовного кодекса РФ (мошенничество). При этом сумма материального ущерба должна составить свыше 2500 рублей. Если же сумма ущерба составит 2500 рублей и ниже, то ответственность наступает по ст. 7.27 Кодекса Российской Федерации об административных правонарушениях «Мелкое хищение».</w:t>
      </w:r>
    </w:p>
    <w:p w14:paraId="0BAD96D4" w14:textId="77777777" w:rsidR="00B330A8" w:rsidRPr="00B330A8" w:rsidRDefault="00B330A8" w:rsidP="00B330A8">
      <w:pPr>
        <w:rPr>
          <w:bCs/>
        </w:rPr>
      </w:pPr>
      <w:r w:rsidRPr="00B330A8">
        <w:rPr>
          <w:bCs/>
        </w:rPr>
        <w:t>За мошенничество, совершенное при помощи телефонных звонков и SMS-рассылок, также возможно привлечь мошенников к ответственности. Своевременное обращение в правоохранительные органы может помочь другим людям не попасться на незаконные уловки телефонных мошенников.</w:t>
      </w:r>
    </w:p>
    <w:p w14:paraId="1D7FFCDD" w14:textId="77777777" w:rsidR="00B330A8" w:rsidRPr="00B330A8" w:rsidRDefault="00B330A8" w:rsidP="00B330A8">
      <w:pPr>
        <w:rPr>
          <w:bCs/>
        </w:rPr>
      </w:pPr>
      <w:r w:rsidRPr="00B330A8">
        <w:rPr>
          <w:bCs/>
        </w:rPr>
        <w:lastRenderedPageBreak/>
        <w:t>По сообщениям и заявлениям граждан о преступлениях указанной категории, поступившим в органы полиции, проводятся проверки в порядке ст. ст. 144, 145 Уголовно-процессуального кодекса РФ. Законность принятых процессуальных решений в обязательном порядке проверяется органами прокуратуры.</w:t>
      </w:r>
    </w:p>
    <w:p w14:paraId="72D70DE4" w14:textId="56267F28" w:rsidR="00B330A8" w:rsidRDefault="00B330A8"/>
    <w:p w14:paraId="1A5F3265" w14:textId="4F8B916A" w:rsidR="00B330A8" w:rsidRPr="00B330A8" w:rsidRDefault="00B330A8" w:rsidP="00B330A8">
      <w:r>
        <w:rPr>
          <w:b/>
          <w:bCs/>
        </w:rPr>
        <w:t>5</w:t>
      </w:r>
      <w:r w:rsidRPr="00B330A8">
        <w:rPr>
          <w:b/>
          <w:bCs/>
        </w:rPr>
        <w:t xml:space="preserve">. </w:t>
      </w:r>
      <w:bookmarkStart w:id="0" w:name="_Hlk154129668"/>
      <w:r w:rsidRPr="00B330A8">
        <w:rPr>
          <w:b/>
          <w:bCs/>
        </w:rPr>
        <w:t xml:space="preserve">Кингисеппская городская прокуратура разъясняет: </w:t>
      </w:r>
      <w:bookmarkEnd w:id="0"/>
      <w:r w:rsidRPr="00B330A8">
        <w:rPr>
          <w:b/>
          <w:bCs/>
        </w:rPr>
        <w:t>Дети-сироты с ограниченными возможностями здоровья смогут пройти бесплатное обучение по программам переподготовки рабочих и служащих</w:t>
      </w:r>
      <w:r w:rsidRPr="00B330A8">
        <w:t xml:space="preserve"> </w:t>
      </w:r>
    </w:p>
    <w:p w14:paraId="62962C88" w14:textId="77777777" w:rsidR="00B330A8" w:rsidRPr="00B330A8" w:rsidRDefault="00B330A8" w:rsidP="00B330A8">
      <w:r w:rsidRPr="00B330A8">
        <w:t>Федеральным законом от 29.05.2023 № 189-ФЗ внесены изменения в Федеральный закон от 21.12.1996 № 159-ФЗ «О дополнительных гарантиях по социальной поддержке детей-сирот и детей, оставшихся без попечения родителей» в части предоставления детям-сиротам и детям, оставшихся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возможности обучения по программам переподготовки рабочих и служащих по очной форме обучения за счет средств региональных бюджетов.</w:t>
      </w:r>
    </w:p>
    <w:p w14:paraId="36373A65" w14:textId="77777777" w:rsidR="00B330A8" w:rsidRPr="00B330A8" w:rsidRDefault="00B330A8" w:rsidP="00B330A8">
      <w:r w:rsidRPr="00B330A8">
        <w:t>С 1 января 2024 года указанные лица, получившие образование по профессии рабочего или служащего, смогут пройти бесплатное повторное профобучение для овладения новой профессией рабочего или должностью служащего с учетом потребностей производства и вида профдеятельности. В течение всего периода обучения будут выплачиваться ежемесячное пособие и пособие на приобретение учебной литературы и письменных принадлежностей. Размер и порядок выплаты пособий будет устанавливаться законами субъектов Российской Федерации и (или) нормативными правовыми актами органов исполнительной власти субъектов Российской Федерации.</w:t>
      </w:r>
    </w:p>
    <w:p w14:paraId="7FC7F820" w14:textId="77777777" w:rsidR="00B330A8" w:rsidRPr="00B330A8" w:rsidRDefault="00B330A8" w:rsidP="00B330A8">
      <w:r w:rsidRPr="00B330A8">
        <w:t>Кроме того, с 29 мая 2023 года законом для лиц из числа детей-сирот и детей, оставшихся без попечения родителей,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устанавливается преимущественное право на обеспечение жилыми помещениями перед другими лицами, включенными в соответствующий список.</w:t>
      </w:r>
    </w:p>
    <w:p w14:paraId="3586CFBF" w14:textId="77777777" w:rsidR="00B330A8" w:rsidRPr="00B330A8" w:rsidRDefault="00B330A8" w:rsidP="00B330A8"/>
    <w:p w14:paraId="0FDCB06D" w14:textId="67BAD9FE" w:rsidR="00B330A8" w:rsidRPr="00B330A8" w:rsidRDefault="00B330A8" w:rsidP="00B330A8">
      <w:r>
        <w:rPr>
          <w:b/>
        </w:rPr>
        <w:t>6</w:t>
      </w:r>
      <w:r w:rsidRPr="00B330A8">
        <w:rPr>
          <w:b/>
        </w:rPr>
        <w:t>.</w:t>
      </w:r>
      <w:r w:rsidRPr="00B330A8">
        <w:t xml:space="preserve"> </w:t>
      </w:r>
      <w:bookmarkStart w:id="1" w:name="_Hlk154129939"/>
      <w:r w:rsidRPr="00B330A8">
        <w:rPr>
          <w:b/>
          <w:bCs/>
        </w:rPr>
        <w:t xml:space="preserve">Кингисеппская городская прокуратура разъясняет: </w:t>
      </w:r>
      <w:bookmarkEnd w:id="1"/>
      <w:r w:rsidRPr="00B330A8">
        <w:rPr>
          <w:b/>
          <w:bCs/>
        </w:rPr>
        <w:t>Детские лагеря и центры смогут ограничивать доступ посторонних лиц на свои пляжные территории</w:t>
      </w:r>
    </w:p>
    <w:p w14:paraId="2068F781" w14:textId="77777777" w:rsidR="00B330A8" w:rsidRPr="00B330A8" w:rsidRDefault="00B330A8" w:rsidP="00B330A8">
      <w:r w:rsidRPr="00B330A8">
        <w:t>Федеральным законом от 03.04.2023 № 96-ФЗ внесены изменения в Федеральный закон от 24.07.1998 № 124-ФЗ «Об основных гарантиях прав ребенка в Российской Федерации».</w:t>
      </w:r>
    </w:p>
    <w:p w14:paraId="75EBC249" w14:textId="77777777" w:rsidR="00B330A8" w:rsidRPr="00B330A8" w:rsidRDefault="00B330A8" w:rsidP="00B330A8">
      <w:r w:rsidRPr="00B330A8">
        <w:t xml:space="preserve">Так, закреплено понятие «территория организации отдыха детей и их оздоровления», под которыми понимаются не только земельные участки, отведенные для размещения данных организаций, но и водные объекты, </w:t>
      </w:r>
      <w:r w:rsidRPr="00B330A8">
        <w:lastRenderedPageBreak/>
        <w:t>предоставленные (приобретенные) соответствующей организацией в установленном порядке, в том числе в границах береговой полосы водных объектов.</w:t>
      </w:r>
    </w:p>
    <w:p w14:paraId="70897416" w14:textId="77777777" w:rsidR="00B330A8" w:rsidRPr="00B330A8" w:rsidRDefault="00B330A8" w:rsidP="00B330A8">
      <w:r w:rsidRPr="00B330A8">
        <w:t>Данное нововведение означает, что в настоящее время организации отдыха детей и их оздоровления смогут использовать акваторию водных объектов и установить правила нахождения на данной территории, что исключит возможность пребывания посторонних лиц на территории пляжной зоны.</w:t>
      </w:r>
    </w:p>
    <w:p w14:paraId="64375CB6" w14:textId="77777777" w:rsidR="00B330A8" w:rsidRPr="00B330A8" w:rsidRDefault="00B330A8" w:rsidP="00B330A8"/>
    <w:p w14:paraId="3AECA189" w14:textId="613ECA99" w:rsidR="00B330A8" w:rsidRPr="00B330A8" w:rsidRDefault="00B330A8" w:rsidP="00B330A8">
      <w:pPr>
        <w:rPr>
          <w:b/>
          <w:bCs/>
        </w:rPr>
      </w:pPr>
      <w:r>
        <w:rPr>
          <w:b/>
          <w:bCs/>
        </w:rPr>
        <w:t>7.</w:t>
      </w:r>
      <w:r w:rsidRPr="00B330A8">
        <w:rPr>
          <w:b/>
          <w:bCs/>
        </w:rPr>
        <w:t xml:space="preserve"> </w:t>
      </w:r>
      <w:bookmarkStart w:id="2" w:name="_Hlk154129917"/>
      <w:r w:rsidRPr="00B330A8">
        <w:rPr>
          <w:b/>
          <w:bCs/>
        </w:rPr>
        <w:t xml:space="preserve">Кингисеппская городская прокуратура разъясняет: </w:t>
      </w:r>
      <w:bookmarkEnd w:id="2"/>
      <w:r w:rsidRPr="00B330A8">
        <w:rPr>
          <w:b/>
          <w:bCs/>
        </w:rPr>
        <w:t>О привлечении школьников к общественно полезному труду</w:t>
      </w:r>
    </w:p>
    <w:p w14:paraId="22FDE26F" w14:textId="77777777" w:rsidR="00B330A8" w:rsidRPr="00B330A8" w:rsidRDefault="00B330A8" w:rsidP="00B330A8">
      <w:r w:rsidRPr="00B330A8">
        <w:t xml:space="preserve">В соответствии с частью 4 статьи 34 Федерального закона от 29.12.2012 </w:t>
      </w:r>
      <w:r w:rsidRPr="00B330A8">
        <w:br/>
        <w:t xml:space="preserve">№ 273-ФЗ «Об образовании в Российской Федерации»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 </w:t>
      </w:r>
    </w:p>
    <w:p w14:paraId="00E471C1" w14:textId="77777777" w:rsidR="00B330A8" w:rsidRPr="00B330A8" w:rsidRDefault="00B330A8" w:rsidP="00B330A8">
      <w:r w:rsidRPr="00B330A8">
        <w:t>Ранее в федеральном законе содержался прямой запрет на привлечение обучающихся без их согласия и согласия законных представителей к труду, не предусмотренному образовательной программой.</w:t>
      </w:r>
    </w:p>
    <w:p w14:paraId="56EC99C8" w14:textId="77777777" w:rsidR="00B330A8" w:rsidRPr="00B330A8" w:rsidRDefault="00B330A8" w:rsidP="00B330A8">
      <w:r w:rsidRPr="00B330A8">
        <w:t>Кроме того, к обязанностям обучающихся дополнительно отнесены:</w:t>
      </w:r>
    </w:p>
    <w:p w14:paraId="4DD46EFD" w14:textId="77777777" w:rsidR="00B330A8" w:rsidRPr="00B330A8" w:rsidRDefault="00B330A8" w:rsidP="00B330A8">
      <w:r w:rsidRPr="00B330A8">
        <w:t>1. Поддержание в образовательной организации чистоты и порядка;</w:t>
      </w:r>
    </w:p>
    <w:p w14:paraId="69B2C356" w14:textId="77777777" w:rsidR="00B330A8" w:rsidRPr="00B330A8" w:rsidRDefault="00B330A8" w:rsidP="00B330A8">
      <w:r w:rsidRPr="00B330A8">
        <w:t>2. С учетом возрастных и психофизических особенностей участие в общественно полезном труде, предусмотренном образовательной программой и направленном на формирование трудолюбия и базовых трудовых навыков, чувства причастности и уважения к результатам труда.</w:t>
      </w:r>
    </w:p>
    <w:p w14:paraId="09FCBBDF" w14:textId="77777777" w:rsidR="00B330A8" w:rsidRPr="00B330A8" w:rsidRDefault="00B330A8" w:rsidP="00B330A8">
      <w:r w:rsidRPr="00B330A8">
        <w:t>К компетенции образовательной организации отнесена задача по оказанию содействия добровольческой (волонтерской) деятельности обучающихся, их участию в общественно полезном труде.</w:t>
      </w:r>
    </w:p>
    <w:p w14:paraId="3FC016A1" w14:textId="77777777" w:rsidR="00B330A8" w:rsidRPr="00B330A8" w:rsidRDefault="00B330A8" w:rsidP="00B330A8"/>
    <w:p w14:paraId="4730F64E" w14:textId="3602F8A5" w:rsidR="00B330A8" w:rsidRPr="00B330A8" w:rsidRDefault="00B330A8" w:rsidP="00B330A8">
      <w:pPr>
        <w:rPr>
          <w:b/>
          <w:bCs/>
        </w:rPr>
      </w:pPr>
      <w:r>
        <w:rPr>
          <w:b/>
        </w:rPr>
        <w:t>8</w:t>
      </w:r>
      <w:r w:rsidRPr="00B330A8">
        <w:rPr>
          <w:b/>
        </w:rPr>
        <w:t xml:space="preserve">. </w:t>
      </w:r>
      <w:r w:rsidRPr="00B330A8">
        <w:rPr>
          <w:b/>
          <w:bCs/>
        </w:rPr>
        <w:t>Кингисеппская городская прокуратура разъясняет: Не передавайте сведения о своих банковских счетах в пользование 3-их лиц</w:t>
      </w:r>
    </w:p>
    <w:p w14:paraId="3C65E3AE" w14:textId="77777777" w:rsidR="00B330A8" w:rsidRPr="00B330A8" w:rsidRDefault="00B330A8" w:rsidP="00B330A8">
      <w:pPr>
        <w:rPr>
          <w:bCs/>
        </w:rPr>
      </w:pPr>
      <w:r w:rsidRPr="00B330A8">
        <w:rPr>
          <w:bCs/>
        </w:rPr>
        <w:t>В соответствии со статьей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данного кодекса (пункт1).</w:t>
      </w:r>
    </w:p>
    <w:p w14:paraId="2BDC5FC8" w14:textId="77777777" w:rsidR="00B330A8" w:rsidRPr="00B330A8" w:rsidRDefault="00B330A8" w:rsidP="00B330A8">
      <w:pPr>
        <w:rPr>
          <w:bCs/>
        </w:rPr>
      </w:pPr>
      <w:r w:rsidRPr="00B330A8">
        <w:rPr>
          <w:bCs/>
        </w:rPr>
        <w:t>Правила, предусмотренные главой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 (пункт 2).</w:t>
      </w:r>
    </w:p>
    <w:p w14:paraId="40533FC4" w14:textId="77777777" w:rsidR="00B330A8" w:rsidRPr="00B330A8" w:rsidRDefault="00B330A8" w:rsidP="00B330A8">
      <w:pPr>
        <w:rPr>
          <w:bCs/>
        </w:rPr>
      </w:pPr>
      <w:r w:rsidRPr="00B330A8">
        <w:rPr>
          <w:bCs/>
        </w:rPr>
        <w:lastRenderedPageBreak/>
        <w:t>В случае использования телефонными мошенниками Ваших счетов для совершения противозаконных операций, действующие законодательство позволяет взыскать с Вас как с держателя счета сумму переведенных денежных средств независимо от того получили Вы их фактически или нет</w:t>
      </w:r>
    </w:p>
    <w:p w14:paraId="54C22050" w14:textId="77777777" w:rsidR="00B330A8" w:rsidRPr="00B330A8" w:rsidRDefault="00B330A8" w:rsidP="00B330A8">
      <w:pPr>
        <w:rPr>
          <w:bCs/>
        </w:rPr>
      </w:pPr>
      <w:r w:rsidRPr="00B330A8">
        <w:rPr>
          <w:bCs/>
        </w:rPr>
        <w:t>Кроме того, Уголовный кодекс Российской Федерации предусматривает ст. 159.3 «Мошенничество с использованием электронных средств платежа», за которое предусматривается штраф в размере до 120 тыс. р., а в некоторых случаях и лишения свободы сроком до 3 лет.</w:t>
      </w:r>
    </w:p>
    <w:p w14:paraId="365E7C4C" w14:textId="77777777" w:rsidR="00B330A8" w:rsidRPr="00B330A8" w:rsidRDefault="00B330A8" w:rsidP="00B330A8">
      <w:pPr>
        <w:rPr>
          <w:bCs/>
        </w:rPr>
      </w:pPr>
      <w:r w:rsidRPr="00B330A8">
        <w:rPr>
          <w:bCs/>
        </w:rPr>
        <w:t>Чаще всего, данные формы мошенничества осуществляются группой лиц, за что Уголовный кодекс предусматривает более тяжкое наказание, а именно, штраф в размере до 300 тыс. р., а в некоторых случаях лишение свободы сроком до 5 лет.</w:t>
      </w:r>
    </w:p>
    <w:p w14:paraId="61D34447" w14:textId="77777777" w:rsidR="00B330A8" w:rsidRPr="00B330A8" w:rsidRDefault="00B330A8" w:rsidP="00B330A8">
      <w:pPr>
        <w:rPr>
          <w:bCs/>
        </w:rPr>
      </w:pPr>
      <w:r w:rsidRPr="00B330A8">
        <w:rPr>
          <w:bCs/>
        </w:rPr>
        <w:t>Особо крупные мошеннические операции наказываются лишением свободы сроком до 10 лет.</w:t>
      </w:r>
    </w:p>
    <w:p w14:paraId="00EF3B60" w14:textId="77777777" w:rsidR="00B330A8" w:rsidRPr="00B330A8" w:rsidRDefault="00B330A8" w:rsidP="00B330A8"/>
    <w:p w14:paraId="74C594B5" w14:textId="298F11AE" w:rsidR="00B330A8" w:rsidRPr="00B330A8" w:rsidRDefault="00B330A8" w:rsidP="00B330A8">
      <w:pPr>
        <w:rPr>
          <w:b/>
        </w:rPr>
      </w:pPr>
      <w:r>
        <w:rPr>
          <w:b/>
        </w:rPr>
        <w:t>9</w:t>
      </w:r>
      <w:r w:rsidRPr="00B330A8">
        <w:rPr>
          <w:b/>
        </w:rPr>
        <w:t xml:space="preserve">. </w:t>
      </w:r>
      <w:r w:rsidRPr="00B330A8">
        <w:rPr>
          <w:b/>
          <w:bCs/>
        </w:rPr>
        <w:t xml:space="preserve">Кингисеппская городская прокуратура разъясняет: </w:t>
      </w:r>
      <w:r w:rsidRPr="00B330A8">
        <w:rPr>
          <w:b/>
        </w:rPr>
        <w:t>Основные позиции Верховного Суда Российской Федерации по делам о защите прав потребителей за 2022-2023 годы.</w:t>
      </w:r>
    </w:p>
    <w:p w14:paraId="5AE6E4DB" w14:textId="77777777" w:rsidR="00B330A8" w:rsidRPr="00B330A8" w:rsidRDefault="00B330A8" w:rsidP="00B330A8">
      <w:r w:rsidRPr="00B330A8">
        <w:t>Подготовлен обзор судебной практики по делам о защите прав потребителей, утвержденный Президиумом Верховного Суда Российской Федерации 18.10.2023, в котором приведены разрешенные судами споры, связанные с реализацией товаров, выполнением работ (оказанием услуг), споры между потребителями финансовых услуг и финансовыми организациями, а также рассмотрены некоторые вопросы применения норм процессуального права.</w:t>
      </w:r>
    </w:p>
    <w:p w14:paraId="66E689BC" w14:textId="77777777" w:rsidR="00B330A8" w:rsidRPr="00B330A8" w:rsidRDefault="00B330A8" w:rsidP="00B330A8">
      <w:r w:rsidRPr="00B330A8">
        <w:t>В данном обзоре закреплены следующие позиции.</w:t>
      </w:r>
    </w:p>
    <w:p w14:paraId="353EEBE1" w14:textId="77777777" w:rsidR="00B330A8" w:rsidRPr="00B330A8" w:rsidRDefault="00B330A8" w:rsidP="00B330A8">
      <w:r w:rsidRPr="00B330A8">
        <w:t>1. Право на возмещение вреда, причиненного вследствие недостатков услуги (товара), признается за любым потерпевшим независимо от того, состоял он в договорных отношениях с исполнителем (продавцом) или нет.</w:t>
      </w:r>
    </w:p>
    <w:p w14:paraId="49EBF6DF" w14:textId="77777777" w:rsidR="00B330A8" w:rsidRPr="00B330A8" w:rsidRDefault="00B330A8" w:rsidP="00B330A8">
      <w:r w:rsidRPr="00B330A8">
        <w:t>2. Размещенное на сайте продавца предложение о продаже товара, обращенное к неопределенному кругу лиц и содержащее подробную информацию о товаре и его цене, является публичной офертой. После получения продавцом сообщения потребителя о намерении заключить договор на условиях публичной оферты продавец не вправе в одностороннем порядке изменить объявленную цену товара.</w:t>
      </w:r>
    </w:p>
    <w:p w14:paraId="7C6AA492" w14:textId="77777777" w:rsidR="00B330A8" w:rsidRPr="00B330A8" w:rsidRDefault="00B330A8" w:rsidP="00B330A8">
      <w:r w:rsidRPr="00B330A8">
        <w:t>3. Продавец не вправе в одностороннем порядке изменять цену товара, определенную заключенным с потребителем договором купли-продажи, и понуждать потребителя к заключению нового договора на других условиях, в том числе по мотиву увеличения цены товара к моменту его поставки, возникновения у продавца дополнительных расходов по исполнению договора и т.п.</w:t>
      </w:r>
    </w:p>
    <w:p w14:paraId="223873E5" w14:textId="77777777" w:rsidR="00B330A8" w:rsidRPr="00B330A8" w:rsidRDefault="00B330A8" w:rsidP="00B330A8">
      <w:r w:rsidRPr="00B330A8">
        <w:t xml:space="preserve">4. Наличие в технически сложном товаре недостатка, повторно проявившегося в период гарантийного срока после проведения мероприятий по его устранению, является самостоятельным основанием для удовлетворения требования о замене некачественного товара. При этом не </w:t>
      </w:r>
      <w:r w:rsidRPr="00B330A8">
        <w:lastRenderedPageBreak/>
        <w:t>имеют правового значения возможность устранения такого недостатка, соразмерность расходов и незначительность временных затрат на его устранение, а также отсутствие запрета на эксплуатацию товара при этом недостатке.</w:t>
      </w:r>
    </w:p>
    <w:p w14:paraId="6AC2DF99" w14:textId="77777777" w:rsidR="00B330A8" w:rsidRPr="00B330A8" w:rsidRDefault="00B330A8" w:rsidP="00B330A8">
      <w:r w:rsidRPr="00B330A8">
        <w:t xml:space="preserve">5. Условие договора, согласно которому у потребителя при отказе от исполнения договора отсутствует или ограничивается право на возврат уплаченных денежных средств, является недействительным, как ущемляющее права потребителя. </w:t>
      </w:r>
    </w:p>
    <w:p w14:paraId="5108CE64" w14:textId="77777777" w:rsidR="00B330A8" w:rsidRPr="00B330A8" w:rsidRDefault="00B330A8" w:rsidP="00B330A8">
      <w:r w:rsidRPr="00B330A8">
        <w:t>6. При возврате товара ненадлежащего качества потребитель имеет право на возмещение убытков в виде разницы между ценой товара, установленной договором купли-продажи, и ценой аналогичного товара на дату удовлетворения данного требования.</w:t>
      </w:r>
    </w:p>
    <w:p w14:paraId="1DE8FC1F" w14:textId="77777777" w:rsidR="00B330A8" w:rsidRPr="00B330A8" w:rsidRDefault="00B330A8">
      <w:bookmarkStart w:id="3" w:name="_GoBack"/>
      <w:bookmarkEnd w:id="3"/>
    </w:p>
    <w:p w14:paraId="31640E39" w14:textId="77777777" w:rsidR="00BE7B9D" w:rsidRPr="00B330A8" w:rsidRDefault="00BE7B9D"/>
    <w:sectPr w:rsidR="00BE7B9D" w:rsidRPr="00B33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72"/>
    <w:rsid w:val="007A1472"/>
    <w:rsid w:val="007A2C65"/>
    <w:rsid w:val="00B330A8"/>
    <w:rsid w:val="00BE7B9D"/>
    <w:rsid w:val="00EE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4010</Words>
  <Characters>22862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Бомбела Юлия Игоревна</dc:creator>
  <cp:lastModifiedBy>sekretar</cp:lastModifiedBy>
  <cp:revision>2</cp:revision>
  <dcterms:created xsi:type="dcterms:W3CDTF">2023-12-25T08:13:00Z</dcterms:created>
  <dcterms:modified xsi:type="dcterms:W3CDTF">2023-12-25T08:13:00Z</dcterms:modified>
</cp:coreProperties>
</file>